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매매계약서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계약 당사자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04"/>
        <w:gridCol w:w="1804"/>
        <w:gridCol w:w="1804"/>
        <w:gridCol w:w="1804"/>
        <w:gridCol w:w="1804"/>
        <w:gridCol w:w="1804"/>
      </w:tblGrid>
      <w:tr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성명/상호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주소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등록번호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연락처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대표자</w:t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갑</w:t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을</w:t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계약 조항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제1조 매매목적물</w:t>
              <w:br/>
              <w:t>종류, 규격, 수량, 현재 상태, 부속품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제2조 매매대금</w:t>
              <w:br/>
              <w:t>총액, 계약금, 중도금, 잔금과 지급일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제3조 인도</w:t>
              <w:br/>
              <w:t>인도일, 장소, 운송·설치 부담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제4조 소유권·위험</w:t>
              <w:br/>
              <w:t>소유권 이전시점, 멸실·훼손 위험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제5조 하자·보증</w:t>
              <w:br/>
              <w:t>검수, 하자통지, 보수·교환 기간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제6조 해제·분쟁</w:t>
              <w:br/>
              <w:t>채무불이행, 위약금, 관할법원</w:t>
              <w:br/>
              <w:br/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계약 체결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성명/상호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주소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서명/인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갑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을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