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MOU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협약 목적</w:t>
              <w:br/>
              <w:t>공동 협력의 배경과 달성하려는 목적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협력 범위</w:t>
              <w:br/>
              <w:t>공동 기획, 홍보, 자료 공유 등 구체적인 협력 업무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당사자별 역할</w:t>
              <w:br/>
              <w:t>갑과 을의 담당 업무, 인력, 일정과 연락 창구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비용 부담</w:t>
              <w:br/>
              <w:t>각자 부담 원칙과 개별 사업의 별도 서면 합의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비밀유지</w:t>
              <w:br/>
              <w:t>비공개 정보의 사용 목적, 제3자 공개 제한과 예외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유효기간·갱신</w:t>
              <w:br/>
              <w:t>효력 발생일, 종료일, 갱신과 해지 통보 기한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법적 구속력</w:t>
              <w:br/>
              <w:t>협력 의사 확인 조항과 법적 구속력을 둘 조항을 명확히 구분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제8조 준거법·분쟁 해결</w:t>
              <w:br/>
              <w:t>적용 법률, 우선 협의와 관할 합의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