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차량관리일지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추진 내용·성과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진행률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일정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협조/이슈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